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2022 год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Описание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по программе подготовки специалистов среднего звена 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Титульный лист ООП СПО ППССЗ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В титульном листе ООП СПО ППССЗ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организация-правообладатель программы - Государственное бюджетное профессиональное образовательное учреждение Краснодарского края «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DE19A9" w:rsidRPr="00BA7269" w:rsidRDefault="00DE19A9" w:rsidP="00DE19A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- наименование программы - </w:t>
      </w: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DE19A9" w:rsidRPr="00BA7269" w:rsidRDefault="00DE19A9" w:rsidP="00DE19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профессионального образования </w:t>
      </w:r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программа </w:t>
      </w:r>
      <w:proofErr w:type="spellStart"/>
      <w:proofErr w:type="gramStart"/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proofErr w:type="spellEnd"/>
      <w:proofErr w:type="gramEnd"/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  <w:r w:rsidRPr="00BA7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уровень подготовки - базовый;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код и наименование специальности - 35.02.06 Технология производства и переработки сельскохозяйственной продукции;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квалификация - технолог;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форма обучения - очная;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нормативный срок обучения: 3 года 10 месяцев на базе основного общего образования;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год разработки ООП СПО ППССЗ: 2022;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На оборотной стороне титульного листа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дата утверждения ООП СПО ППССЗ: 01.09.2022, Ф.И.О. С.В.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>. директора, подпись и печать;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согласование ООП СПО ППССЗ с работодателями: </w:t>
      </w:r>
      <w:r w:rsidRPr="001C09F8">
        <w:rPr>
          <w:rFonts w:ascii="Times New Roman" w:eastAsia="Calibri" w:hAnsi="Times New Roman" w:cs="Times New Roman"/>
          <w:bCs/>
          <w:sz w:val="28"/>
          <w:szCs w:val="28"/>
        </w:rPr>
        <w:t xml:space="preserve">ООО «Плодовое», ИП Ткаченко Антон Юрьевич, </w:t>
      </w:r>
      <w:r>
        <w:rPr>
          <w:rFonts w:ascii="Times New Roman" w:eastAsia="Calibri" w:hAnsi="Times New Roman" w:cs="Times New Roman"/>
          <w:bCs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Техснаб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A726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ООП СПО ППССЗ рассмотрен педагогическим советом: протокол №1, дата 31.08.2022;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ООП СПО ППССЗ разработана на основании ФГОС СПО: по специальности 35.02.06 Технология производства и переработки </w:t>
      </w: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>сельскохозяйственной продукции, утвержденного приказом Министерства образования и науки РФ от 7 мая 2014 г. № 455, зарегистрирован Министерством юстиции РФ от 4 июля 2014 г., регистрационный № 32969, укрупненная группа специальностей 35.00.00 Сельское, лесное и рыбное хозяйство;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организация-разработчик: ГБПОУ КК ЕПК;</w:t>
      </w:r>
    </w:p>
    <w:p w:rsidR="00DE19A9" w:rsidRPr="00BA7269" w:rsidRDefault="00DE19A9" w:rsidP="00DE19A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разработчики: Лих С.А.,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Ноздрачева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Смолякова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Е.С., Корниенко А.А., Ковалева Л.М., Глаголева О.Н., Дмитриченко Р.Ю. (заместитель директора по УР (кандидат педагогических наук), заместитель директора по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>, заместитель директора по УВР, заведующий отделением, председатель УМО, методист, преподаватель); подписи.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ООП СПО ППССЗ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В пояснительной записке ООП СПО ППССЗ прописаны: нормативно-правовые основания разработки ООП,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соответствует ФГОС СПО по специальности. Указаны требования к результатам освоения основной профессиональной  образовательной программы, соответствующие ФГОС СПО по специальности, Рабочей программе воспитания.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Дана характеристика подготовки выпускников по специальности: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нормативные сроки освоения программы - 3 года 10 месяцев на базе основного общего образования;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- требования к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поступающим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– наличие основного общего образования;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- перечень возможных сочетаний профессий рабочих, должностей  служащих по Общероссийскому классификатору профессий рабочих, должностей служащих и тарифных разрядов (ОК016-94):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bCs/>
          <w:sz w:val="28"/>
          <w:szCs w:val="28"/>
        </w:rPr>
        <w:t>17282 Приемщик сельскохозяйственных продуктов и сырья.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bCs/>
          <w:sz w:val="28"/>
          <w:szCs w:val="28"/>
        </w:rPr>
        <w:t>2. Рабочий учебный план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269">
        <w:rPr>
          <w:rFonts w:ascii="Times New Roman" w:eastAsia="Calibri" w:hAnsi="Times New Roman" w:cs="Times New Roman"/>
          <w:bCs/>
          <w:sz w:val="28"/>
          <w:szCs w:val="28"/>
        </w:rPr>
        <w:t>Рабочий учебный план определяет перечень, трудоемкость, распределение по курсам обучения учебных циклов, дисциплин (модулей), практики и формы их промежуточной аттестации.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Обоснование вариативной части </w:t>
      </w:r>
      <w:r w:rsidRPr="00BA7269">
        <w:rPr>
          <w:rFonts w:ascii="Times New Roman" w:eastAsia="Calibri" w:hAnsi="Times New Roman" w:cs="Times New Roman"/>
          <w:b/>
          <w:sz w:val="28"/>
          <w:szCs w:val="28"/>
        </w:rPr>
        <w:t>ООП СПО ППССЗ: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Обоснование вариативной части на основе введения профессиональных стандартов и компетенций WSI/WSR.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Распределение объема часов вариативной части между циклами ООП СПО ППССЗ.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4. Перечень программ учебных дисциплин, профессиональных модулей и практик ООП СПО ППССЗ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Наименование циклов и программ: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>- общеобразовательный учебный цикл: ОУДб.01, ОУДб.02, ОУДб.03, ОУДб.04, ОУДб.05, ОУДб.06, ОУДб.07, ОУДб.08, ОУДб.09, ОУДб.10, ОУДб.11, ОУДб.12, ОУДп.13, ОУДп.14, ОУДп.15, УД.16;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общий гуманитарный и социально-экономический учебный цикл: ОГСЭ.01, ОГСЭ.02, ОГСЭ.03, ОГСЭ.04, ОГСЭ.05;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математический и общий естественнонаучный учебный цикл: ЕН.01, ЕН.02;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общепрофессиональные дисциплины: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ОП.01, ОП.02, ОП.03, ОП.04, ОП.05, ОП.06, ОП.07, ОП.08, ОП.09, ОП.10, ОП.11, ОП.12, ОП.13; </w:t>
      </w:r>
      <w:proofErr w:type="gramEnd"/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профессиональные модули: ПМ.01, ПМ.02, ПМ.03, ПМ.04, ПМ.05.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 xml:space="preserve">5. Контроль и оценка результатов освоения </w:t>
      </w:r>
      <w:r w:rsidRPr="00BA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ООП СПО ППССЗ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освоения основных видов профессиональной деятельности, профессиональных и общих компетенций, личностных результатов соответствует пояснительной записке ООП, составлен в соответствии с </w:t>
      </w:r>
      <w:r w:rsidRPr="00BA7269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BA7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Требования к выпускным квалификационным работам </w:t>
      </w:r>
      <w:r w:rsidRPr="00BA7269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составлены в соответствии с </w:t>
      </w:r>
      <w:r w:rsidRPr="00BA7269">
        <w:rPr>
          <w:rFonts w:ascii="Times New Roman" w:eastAsia="Calibri" w:hAnsi="Times New Roman" w:cs="Times New Roman"/>
          <w:sz w:val="28"/>
          <w:szCs w:val="28"/>
        </w:rPr>
        <w:t>Положением о дипломном проекте студентов ГБПОУ КК ЕПК.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Организация государственной итоговой аттестации выпускников проводится в соответствии с </w:t>
      </w:r>
      <w:r w:rsidRPr="00BA7269">
        <w:rPr>
          <w:rFonts w:ascii="Times New Roman" w:eastAsia="Calibri" w:hAnsi="Times New Roman" w:cs="Times New Roman"/>
          <w:bCs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 в ГБПОУ КК ЕПК</w:t>
      </w:r>
      <w:r w:rsidRPr="00BA7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9A9" w:rsidRPr="00BA7269" w:rsidRDefault="00DE19A9" w:rsidP="00DE19A9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Учебный план специальности</w:t>
      </w:r>
    </w:p>
    <w:p w:rsidR="00DE19A9" w:rsidRPr="00BA7269" w:rsidRDefault="00DE19A9" w:rsidP="00DE19A9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В структуру учебного плана входят следующие разделы: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Титульный лист учебного плана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>; дата 01.09.2022; подпись, печать;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код специальности: 35.02.06;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базовая подготовка;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квалификация: технолог;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>­ нормативный срок обучения: 3 года 10 месяцев;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 к учебному плану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В пояснительной записке прописана нормативная база реализации ООП СПО ППССЗ, организация учебного процесса и режим занятий, общеобразовательный цикл, формирование вариативной части ООП СПО ППССЗ и ее согласование с работодателями. В отдельном разделе прописан порядок аттестации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и ГИА.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2. Сводные данные по бюджету времени (в неделях) для очной формы обучения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В сводных данных заполнены все разделы по курсам обучения, которые соответствуют количеству недель по ФГОС - 199 недель.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3. План учебного процесса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заполнены и соответствуют ФГОС СПО. По всем УД, МДК, ПМ, УП, ПП указаны формы промежуточной аттестации. 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Определена учебная нагрузка обучающихся: максимальная (6426 ч.), самостоятельная учебная работа (2142 ч.), общее количество занятий прописано по всем разделам, в. т. ч. лабораторные и практические занятия. Указано количество выделенных часов на курсовой проект. </w:t>
      </w:r>
    </w:p>
    <w:p w:rsidR="00DE19A9" w:rsidRPr="00BA7269" w:rsidRDefault="00DE19A9" w:rsidP="00DE19A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Обязательная учебная нагрузка распределена по курсам и семестрам и соответствует ФГОС: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преддипломная практика - 4 недели;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государственная итоговая аттестация - 216 часов (6 недель);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консультации - 4 часа на одного обучающегося на каждый учебный год;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всего часов по УД, МДК - 4284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всего часов учебной практики - 612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всего часов производственной практики (по профилю специальности) - 432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всего часов производственной практики (преддипломной) - 144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экзаменов - 18, включая экзамены квалификационные;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дифференцированных зачетов - 42, в т. ч. по физической культуре;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зачетов - 6, в т. ч. по физической культуре.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 xml:space="preserve">4. Перечень кабинетов, лабораторий, мастерских и других помещений для подготовки по специальности </w:t>
      </w: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35.02.06 Технология производства и </w:t>
      </w: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>переработки сельскохозяйственной продукции указан и соответствует ФГОС СПО.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Календарный учебный график специальности</w:t>
      </w:r>
    </w:p>
    <w:p w:rsidR="00DE19A9" w:rsidRPr="00BA7269" w:rsidRDefault="00DE19A9" w:rsidP="00DE19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Титульный лист календарного учебного графика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утвержден: должность руководителя -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>; дата 31.08.2022; подпись, печать;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код специальности: 35.02.06;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базовая подготовка;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квалификация: технолог;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форма обучения: очная;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нормативный срок обучения: 3 года 10 месяцев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профиль получаемого профессионального образования: естественнонаучный;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1. Календарный график учебного процесса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указаны виды учебной нагрузки;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прописана производственная практика (преддипломная);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часы обязательной учебной нагрузки - 36 ч. в неделю;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часы самостоятельной работы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- 18 ч. в неделю;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всего часов в неделю - 54 ч.;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каникулы прописаны;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часов на 1 курсе - 1404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часов на 2 курсе - 1404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часов на 3 курсе - 1440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количество часов на 4 курсе - 1080 ч.;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изучение учебных дисциплин общеобразовательного цикла осуществляется на 1-2 курсах, завершается ДЗ, Э;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>­ изучение учебных дисциплин общего гуманитарного и социально-экономического учебного цикла осуществляется на 2-4 курсах, завершается ДЗ;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изучение учебных дисциплин математического и общего естественнонаучного учебного цикла осуществляется на 2-3 курсах, завершается ДЗ;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изучение общепрофессиональных дисциплин осуществляется на 2-4 курсах, завершается ДЗ, Э;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изучение профессиональных модулей осуществляется на 2-4 курсах: МДК – последовательно, а УП и ПП - концентрированно.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2. Календарный график аттестаций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индексы дисциплин, циклов УД, ПМ, МДК, УП, ПП соответствуют учебному плану;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прописаны наименования циклов, УД, ПМ, МДК, УП, ПП;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прописаны номера календарных недель;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указаны порядковые номера недель учебного процесса и даты недель;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указаны виды учебной нагрузки;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указаны формы промежуточной аттестации по УД, ПМ, МДК, УП, ПП;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</w:t>
      </w:r>
      <w:proofErr w:type="gramStart"/>
      <w:r w:rsidRPr="00BA7269">
        <w:rPr>
          <w:rFonts w:ascii="Times New Roman" w:eastAsia="Calibri" w:hAnsi="Times New Roman" w:cs="Times New Roman"/>
          <w:sz w:val="28"/>
          <w:szCs w:val="28"/>
        </w:rPr>
        <w:t>прописаны</w:t>
      </w:r>
      <w:proofErr w:type="gram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практика (преддипломная) и государственная итоговая аттестация;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всего аттестаций в неделю не более 10;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­ формы аттестации для УД, МДК, УП, ПП прописаны: зачет, дифференцированный зачет/дифференцированный зачет (комплексный), экзамен/экзамен (комплексный);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формы аттестации для ПМ - экзамен квалификационный.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9A9" w:rsidRPr="00BA7269" w:rsidRDefault="00DE19A9" w:rsidP="00DE1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9A9" w:rsidRPr="00BA7269" w:rsidRDefault="00DE19A9" w:rsidP="00DE1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воспитания</w:t>
      </w: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</w:p>
    <w:p w:rsidR="00DE19A9" w:rsidRPr="00BA7269" w:rsidRDefault="00DE19A9" w:rsidP="00DE1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7269">
        <w:rPr>
          <w:rFonts w:ascii="Times New Roman" w:eastAsia="Calibri" w:hAnsi="Times New Roman" w:cs="Times New Roman"/>
          <w:b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DE19A9" w:rsidRPr="00BA7269" w:rsidRDefault="00DE19A9" w:rsidP="00DE19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структуру рабочей программы воспитания входят следующие разделы: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Титульный лист </w:t>
      </w:r>
      <w:r w:rsidRPr="00BA7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Рабочей программы воспитания (далее – Программа)</w:t>
      </w: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учредитель: Министерство образования, науки и молодежной политики Краснодарского края;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наименование образовательного учреждения: Государственное бюджетное профессиональное образовательное учреждение Краснодарского края «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Ейский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полипрофильный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 колледж»;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­ утверждена: должность руководителя -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КК ЕПК; Ф.И.О. - С.В. </w:t>
      </w:r>
      <w:proofErr w:type="spellStart"/>
      <w:r w:rsidRPr="00BA7269">
        <w:rPr>
          <w:rFonts w:ascii="Times New Roman" w:eastAsia="Calibri" w:hAnsi="Times New Roman" w:cs="Times New Roman"/>
          <w:sz w:val="28"/>
          <w:szCs w:val="28"/>
        </w:rPr>
        <w:t>Дзога</w:t>
      </w:r>
      <w:proofErr w:type="spellEnd"/>
      <w:r w:rsidRPr="00BA7269">
        <w:rPr>
          <w:rFonts w:ascii="Times New Roman" w:eastAsia="Calibri" w:hAnsi="Times New Roman" w:cs="Times New Roman"/>
          <w:sz w:val="28"/>
          <w:szCs w:val="28"/>
        </w:rPr>
        <w:t>; дата 31.08.2022; подпись, печать;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наименование программы – Рабочая программа воспитания;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- код и наименование специальности - 35.02.06 Технология производства и переработки сельскохозяйственной продукции;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69">
        <w:rPr>
          <w:rFonts w:ascii="Times New Roman" w:eastAsia="Calibri" w:hAnsi="Times New Roman" w:cs="Times New Roman"/>
          <w:sz w:val="28"/>
          <w:szCs w:val="28"/>
        </w:rPr>
        <w:t>­ год разработки: 2022.</w:t>
      </w:r>
    </w:p>
    <w:p w:rsidR="00DE19A9" w:rsidRPr="00BA7269" w:rsidRDefault="00DE19A9" w:rsidP="00DE19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рабочей программы воспитания </w:t>
      </w: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паспорте рабочей программы воспитания прописаны: </w:t>
      </w: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Наименование Программы, специальность по которой она реализуется - </w:t>
      </w:r>
      <w:r w:rsidRPr="00BA7269">
        <w:rPr>
          <w:rFonts w:ascii="Times New Roman" w:eastAsia="Calibri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основание для разработки Программы - нормативно-правовая база, цель Программы, срок ее реализации – 3 года 10 месяцев; исполнители программы.</w:t>
      </w: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Общие требования к личностным результатам (ЛР) Программы: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DE19A9" w:rsidRPr="00BA7269" w:rsidTr="001B70EA">
        <w:tc>
          <w:tcPr>
            <w:tcW w:w="1668" w:type="dxa"/>
          </w:tcPr>
          <w:p w:rsidR="00DE19A9" w:rsidRPr="00BA7269" w:rsidRDefault="00DE19A9" w:rsidP="001B70E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1-12</w:t>
            </w:r>
          </w:p>
        </w:tc>
        <w:tc>
          <w:tcPr>
            <w:tcW w:w="7938" w:type="dxa"/>
          </w:tcPr>
          <w:p w:rsidR="00DE19A9" w:rsidRPr="00BA7269" w:rsidRDefault="00DE19A9" w:rsidP="001B70EA">
            <w:pPr>
              <w:ind w:firstLine="3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Личностные результаты реализации программы воспитания </w:t>
            </w:r>
            <w:r w:rsidRPr="00BA726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(дескрипторы)</w:t>
            </w:r>
            <w:r w:rsidRPr="00BA72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DE19A9" w:rsidRPr="00BA7269" w:rsidTr="001B70EA">
        <w:tc>
          <w:tcPr>
            <w:tcW w:w="1668" w:type="dxa"/>
          </w:tcPr>
          <w:p w:rsidR="00DE19A9" w:rsidRPr="00BA7269" w:rsidRDefault="00DE19A9" w:rsidP="001B70E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13-17</w:t>
            </w:r>
          </w:p>
        </w:tc>
        <w:tc>
          <w:tcPr>
            <w:tcW w:w="7938" w:type="dxa"/>
          </w:tcPr>
          <w:p w:rsidR="00DE19A9" w:rsidRPr="00BA7269" w:rsidRDefault="00DE19A9" w:rsidP="001B70EA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отраслевыми требованиями к деловым качествам личности.</w:t>
            </w:r>
          </w:p>
        </w:tc>
      </w:tr>
      <w:tr w:rsidR="00DE19A9" w:rsidRPr="00BA7269" w:rsidTr="001B70EA">
        <w:tc>
          <w:tcPr>
            <w:tcW w:w="1668" w:type="dxa"/>
          </w:tcPr>
          <w:p w:rsidR="00DE19A9" w:rsidRPr="00BA7269" w:rsidRDefault="00DE19A9" w:rsidP="001B70E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18-19</w:t>
            </w:r>
          </w:p>
        </w:tc>
        <w:tc>
          <w:tcPr>
            <w:tcW w:w="7938" w:type="dxa"/>
          </w:tcPr>
          <w:p w:rsidR="00DE19A9" w:rsidRPr="00BA7269" w:rsidRDefault="00DE19A9" w:rsidP="001B70EA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DE19A9" w:rsidRPr="00BA7269" w:rsidTr="001B70EA">
        <w:tc>
          <w:tcPr>
            <w:tcW w:w="1668" w:type="dxa"/>
          </w:tcPr>
          <w:p w:rsidR="00DE19A9" w:rsidRPr="00BA7269" w:rsidRDefault="00DE19A9" w:rsidP="001B70E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 20-22</w:t>
            </w:r>
          </w:p>
        </w:tc>
        <w:tc>
          <w:tcPr>
            <w:tcW w:w="7938" w:type="dxa"/>
          </w:tcPr>
          <w:p w:rsidR="00DE19A9" w:rsidRPr="00BA7269" w:rsidRDefault="00DE19A9" w:rsidP="001B70EA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72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Личностные результаты реализации программы воспитания, определенные ключевыми работодателями.</w:t>
            </w:r>
          </w:p>
        </w:tc>
      </w:tr>
      <w:tr w:rsidR="00DE19A9" w:rsidRPr="00BA7269" w:rsidTr="001B70EA">
        <w:tc>
          <w:tcPr>
            <w:tcW w:w="1668" w:type="dxa"/>
          </w:tcPr>
          <w:p w:rsidR="00DE19A9" w:rsidRPr="00BA7269" w:rsidRDefault="00DE19A9" w:rsidP="001B70E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A72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ЛР-23-24</w:t>
            </w:r>
          </w:p>
        </w:tc>
        <w:tc>
          <w:tcPr>
            <w:tcW w:w="7938" w:type="dxa"/>
          </w:tcPr>
          <w:p w:rsidR="00DE19A9" w:rsidRPr="00BA7269" w:rsidRDefault="00DE19A9" w:rsidP="001B70EA">
            <w:pPr>
              <w:ind w:firstLine="3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BA7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процесса.</w:t>
            </w:r>
          </w:p>
        </w:tc>
      </w:tr>
    </w:tbl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Планируемые ЛР в ходе реализации образовательной программы. Срок обучения 2022 – 2026 </w:t>
      </w:r>
      <w:proofErr w:type="spellStart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proofErr w:type="gramStart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spellEnd"/>
      <w:proofErr w:type="gramEnd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Планируемые ЛР в ходе реализации программ дополнительного образования.</w:t>
      </w:r>
    </w:p>
    <w:p w:rsidR="00DE19A9" w:rsidRPr="00BA7269" w:rsidRDefault="00DE19A9" w:rsidP="00DE19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Оценка освоения </w:t>
      </w:r>
      <w:proofErr w:type="gramStart"/>
      <w:r w:rsidRPr="00BA72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обучающимися</w:t>
      </w:r>
      <w:proofErr w:type="gramEnd"/>
      <w:r w:rsidRPr="00BA72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ООП в части достижения личностных результатов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Перечень критериев оценки ЛР.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Таблица, с критериями и показателями оценки ЛР: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и наименование ЛР реализации программы воспитания;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Код </w:t>
      </w:r>
      <w:proofErr w:type="gramStart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proofErr w:type="gramEnd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(из ФГОС СПО);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 ПК (из ФГОС СПО);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(</w:t>
      </w:r>
      <w:proofErr w:type="gramStart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</w:t>
      </w:r>
      <w:proofErr w:type="gramEnd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Модуль формирования социально-профессиональной компетенции </w:t>
      </w:r>
      <w:proofErr w:type="gramStart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дополнительного образования;</w:t>
      </w:r>
    </w:p>
    <w:p w:rsidR="00DE19A9" w:rsidRPr="00BA7269" w:rsidRDefault="00DE19A9" w:rsidP="00DE19A9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 проведения аттестации.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Требования к ресурсному обеспечению воспитательной работы</w:t>
      </w:r>
    </w:p>
    <w:p w:rsidR="00DE19A9" w:rsidRPr="00BA7269" w:rsidRDefault="00DE19A9" w:rsidP="00DE1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Описание и содержание основных модулей (направлений) воспитательной работы – 8 модулей:</w:t>
      </w:r>
    </w:p>
    <w:p w:rsidR="00DE19A9" w:rsidRPr="00BA7269" w:rsidRDefault="00DE19A9" w:rsidP="00DE19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</w:t>
      </w:r>
    </w:p>
    <w:p w:rsidR="00DE19A9" w:rsidRPr="00BA7269" w:rsidRDefault="00DE19A9" w:rsidP="00DE19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задачи</w:t>
      </w:r>
    </w:p>
    <w:p w:rsidR="00DE19A9" w:rsidRPr="00BA7269" w:rsidRDefault="00DE19A9" w:rsidP="00DE19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прогнозируемые результаты</w:t>
      </w:r>
    </w:p>
    <w:p w:rsidR="00DE19A9" w:rsidRPr="00BA7269" w:rsidRDefault="00DE19A9" w:rsidP="00DE19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организационные формы</w:t>
      </w:r>
    </w:p>
    <w:p w:rsidR="00DE19A9" w:rsidRPr="00BA7269" w:rsidRDefault="00DE19A9" w:rsidP="00DE19A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проекты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Нормативно-правовое обеспечение воспитательной работы.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Кадровое обеспечение воспитательной работы.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Материально-техническое обеспечение воспитательной работы 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Информационное обеспечение воспитательной работы.</w:t>
      </w:r>
    </w:p>
    <w:p w:rsidR="00DE19A9" w:rsidRPr="00BA7269" w:rsidRDefault="00DE19A9" w:rsidP="00DE19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Календарный план воспитательной работы по специальности </w:t>
      </w:r>
      <w:r w:rsidRPr="00BA7269">
        <w:rPr>
          <w:rFonts w:ascii="Times New Roman" w:eastAsia="Calibri" w:hAnsi="Times New Roman" w:cs="Times New Roman"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DE19A9" w:rsidRPr="00BA7269" w:rsidRDefault="00DE19A9" w:rsidP="00DE19A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дата;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и формы деятельности;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участники;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место проведения;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ответственные;</w:t>
      </w:r>
    </w:p>
    <w:p w:rsidR="00DE19A9" w:rsidRPr="00BA7269" w:rsidRDefault="00DE19A9" w:rsidP="00DE19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72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коды ЛР.</w:t>
      </w:r>
    </w:p>
    <w:p w:rsidR="00DE19A9" w:rsidRPr="00BA7269" w:rsidRDefault="00DE19A9" w:rsidP="00DE19A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9A9" w:rsidRPr="00BA7269" w:rsidRDefault="00DE19A9" w:rsidP="00DE19A9">
      <w:pPr>
        <w:rPr>
          <w:rFonts w:ascii="Calibri" w:eastAsia="Calibri" w:hAnsi="Calibri" w:cs="Times New Roman"/>
          <w:szCs w:val="28"/>
        </w:rPr>
      </w:pPr>
    </w:p>
    <w:p w:rsidR="00DE19A9" w:rsidRDefault="00DE19A9" w:rsidP="00DE19A9"/>
    <w:p w:rsidR="006273E3" w:rsidRPr="00DE19A9" w:rsidRDefault="006273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73E3" w:rsidRPr="00DE19A9" w:rsidSect="0079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0D9B"/>
    <w:multiLevelType w:val="hybridMultilevel"/>
    <w:tmpl w:val="3E8AA5CC"/>
    <w:lvl w:ilvl="0" w:tplc="A1E8C2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A9"/>
    <w:rsid w:val="006273E3"/>
    <w:rsid w:val="00D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MCBqvy18+odbZ/DKQa6FDFYSO/HHMpZzk/Gvsif55Pc=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vLUrZ2hQquS+qdBUwpWda7hF0p+6sG9VNcww5e9832Q=</DigestValue>
    </Reference>
  </SignedInfo>
  <SignatureValue>F4ChjATov+Wc/gMbZ19DK1sLuoiHBmXEFm8LTR9Zv0cLKZdwYnKW6o+dfc8QS4TI
4C1zajZOGzBeXZdqOKTSzw==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+RjtrzutenM5lcErlUZFz3VjltI=</DigestValue>
      </Reference>
      <Reference URI="/word/fontTable.xml?ContentType=application/vnd.openxmlformats-officedocument.wordprocessingml.fontTable+xml">
        <DigestMethod Algorithm="http://www.w3.org/2000/09/xmldsig#sha1"/>
        <DigestValue>/X6EMi4fIGZLC7WnBJbvU0Hl3vo=</DigestValue>
      </Reference>
      <Reference URI="/word/numbering.xml?ContentType=application/vnd.openxmlformats-officedocument.wordprocessingml.numbering+xml">
        <DigestMethod Algorithm="http://www.w3.org/2000/09/xmldsig#sha1"/>
        <DigestValue>wDhDAMBF3vLmseHh/u++eO732W0=</DigestValue>
      </Reference>
      <Reference URI="/word/settings.xml?ContentType=application/vnd.openxmlformats-officedocument.wordprocessingml.settings+xml">
        <DigestMethod Algorithm="http://www.w3.org/2000/09/xmldsig#sha1"/>
        <DigestValue>hSuQjvH7+KYGdmrh0XPA5Y1ElNc=</DigestValue>
      </Reference>
      <Reference URI="/word/styles.xml?ContentType=application/vnd.openxmlformats-officedocument.wordprocessingml.styles+xml">
        <DigestMethod Algorithm="http://www.w3.org/2000/09/xmldsig#sha1"/>
        <DigestValue>5cVNA0HYGkkWz5OKZQSV4YYYtUY=</DigestValue>
      </Reference>
      <Reference URI="/word/stylesWithEffects.xml?ContentType=application/vnd.ms-word.stylesWithEffects+xml">
        <DigestMethod Algorithm="http://www.w3.org/2000/09/xmldsig#sha1"/>
        <DigestValue>wOD5Pq+cUFJbQjnjsemmY465oOY=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2023-09-04T09:33:07Z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2023-09-04T09:33:07Z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2022-08-30T17:47:00Z</dcterms:created>
  <dcterms:modified xsi:type="dcterms:W3CDTF">2022-08-30T17:48:00Z</dcterms:modified>
</cp:coreProperties>
</file>